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E2" w:rsidRDefault="005030E2" w:rsidP="005030E2">
      <w:pPr>
        <w:pStyle w:val="xmsonormal"/>
        <w:spacing w:after="240"/>
      </w:pPr>
      <w:r>
        <w:rPr>
          <w:rFonts w:ascii="Arial" w:hAnsi="Arial" w:cs="Arial"/>
          <w:b/>
          <w:bCs/>
          <w:sz w:val="20"/>
          <w:szCs w:val="20"/>
        </w:rPr>
        <w:t>Cardinal Glass Industries begins key asset acquisition</w:t>
      </w:r>
    </w:p>
    <w:p w:rsidR="005030E2" w:rsidRDefault="005030E2" w:rsidP="005030E2">
      <w:pPr>
        <w:pStyle w:val="xmsonormal"/>
        <w:spacing w:after="2"/>
      </w:pPr>
      <w:r>
        <w:rPr>
          <w:rFonts w:ascii="Arial" w:hAnsi="Arial" w:cs="Arial"/>
          <w:sz w:val="20"/>
          <w:szCs w:val="20"/>
        </w:rPr>
        <w:t>Eden Prairie, M</w:t>
      </w:r>
      <w:r>
        <w:rPr>
          <w:rFonts w:ascii="Arial" w:hAnsi="Arial" w:cs="Arial"/>
          <w:sz w:val="20"/>
          <w:szCs w:val="20"/>
        </w:rPr>
        <w:t>N. – Cardinal Glass Industries 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today announced the signing of a contract to acquire the assets of AGC Glass in Churchill, TN; Abingdon, VA; and Spring Hill, KS. Based in Japan, AGC is the world’s largest glass company. This deal positions Cardinal </w:t>
      </w:r>
      <w:proofErr w:type="gramStart"/>
      <w:r>
        <w:rPr>
          <w:rFonts w:ascii="Arial" w:hAnsi="Arial" w:cs="Arial"/>
          <w:sz w:val="20"/>
          <w:szCs w:val="20"/>
        </w:rPr>
        <w:t>to significantly expand</w:t>
      </w:r>
      <w:proofErr w:type="gramEnd"/>
      <w:r>
        <w:rPr>
          <w:rFonts w:ascii="Arial" w:hAnsi="Arial" w:cs="Arial"/>
          <w:sz w:val="20"/>
          <w:szCs w:val="20"/>
        </w:rPr>
        <w:t xml:space="preserve"> its float, coating, and tempering capacity to stay responsive to the needs of its expanding customer base.</w:t>
      </w:r>
      <w:r>
        <w:rPr>
          <w:rFonts w:ascii="Arial" w:hAnsi="Arial" w:cs="Arial"/>
          <w:color w:val="1F497D"/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 xml:space="preserve">The value of the transaction will be approximately USD $450 Million.  </w:t>
      </w:r>
    </w:p>
    <w:p w:rsidR="005030E2" w:rsidRDefault="005030E2" w:rsidP="005030E2">
      <w:pPr>
        <w:pStyle w:val="xmsonormal"/>
        <w:spacing w:after="2"/>
      </w:pPr>
      <w:r>
        <w:rPr>
          <w:rFonts w:ascii="Arial" w:hAnsi="Arial" w:cs="Arial"/>
          <w:sz w:val="20"/>
          <w:szCs w:val="20"/>
        </w:rPr>
        <w:t> </w:t>
      </w:r>
    </w:p>
    <w:p w:rsidR="005030E2" w:rsidRDefault="005030E2" w:rsidP="005030E2">
      <w:pPr>
        <w:pStyle w:val="xmsonormal"/>
        <w:spacing w:after="2"/>
      </w:pPr>
      <w:r>
        <w:rPr>
          <w:rFonts w:ascii="Arial" w:hAnsi="Arial" w:cs="Arial"/>
          <w:sz w:val="20"/>
          <w:szCs w:val="20"/>
        </w:rPr>
        <w:t>“Our capital investment plan for these operations will allow us to sustain even higher volumes in a very tight North American glass market,” said Roger O’Shaughnessy, CEO of Cardinal Glass Industries. </w:t>
      </w:r>
    </w:p>
    <w:p w:rsidR="005030E2" w:rsidRDefault="005030E2" w:rsidP="005030E2">
      <w:pPr>
        <w:pStyle w:val="xmsonormal"/>
        <w:spacing w:after="2"/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:rsidR="005030E2" w:rsidRDefault="005030E2" w:rsidP="005030E2">
      <w:pPr>
        <w:pStyle w:val="xmsonormal"/>
        <w:spacing w:after="2"/>
      </w:pPr>
      <w:r>
        <w:rPr>
          <w:rFonts w:ascii="Arial" w:hAnsi="Arial" w:cs="Arial"/>
          <w:sz w:val="20"/>
          <w:szCs w:val="20"/>
        </w:rPr>
        <w:t>The transaction is subject to regulatory review and approval.</w:t>
      </w:r>
    </w:p>
    <w:p w:rsidR="005030E2" w:rsidRDefault="005030E2" w:rsidP="005030E2">
      <w:pPr>
        <w:pStyle w:val="xmsonormal"/>
      </w:pPr>
      <w:r>
        <w:rPr>
          <w:rFonts w:ascii="Arial" w:hAnsi="Arial" w:cs="Arial"/>
          <w:sz w:val="20"/>
          <w:szCs w:val="20"/>
        </w:rPr>
        <w:t> </w:t>
      </w:r>
    </w:p>
    <w:p w:rsidR="005030E2" w:rsidRDefault="005030E2" w:rsidP="005030E2">
      <w:pPr>
        <w:pStyle w:val="xmsonormal"/>
      </w:pPr>
      <w:r>
        <w:rPr>
          <w:rFonts w:ascii="Arial" w:hAnsi="Arial" w:cs="Arial"/>
          <w:color w:val="000000"/>
          <w:sz w:val="20"/>
          <w:szCs w:val="20"/>
        </w:rPr>
        <w:t xml:space="preserve">Cardinal Glass Industries, Inc. is a private, management-owned company headquartered in Eden Prairie, Minnesota. With over </w:t>
      </w:r>
      <w:r>
        <w:rPr>
          <w:rFonts w:ascii="Arial" w:hAnsi="Arial" w:cs="Arial"/>
          <w:sz w:val="20"/>
          <w:szCs w:val="20"/>
        </w:rPr>
        <w:t xml:space="preserve">8,000 </w:t>
      </w:r>
      <w:r>
        <w:rPr>
          <w:rFonts w:ascii="Arial" w:hAnsi="Arial" w:cs="Arial"/>
          <w:color w:val="000000"/>
          <w:sz w:val="20"/>
          <w:szCs w:val="20"/>
        </w:rPr>
        <w:t xml:space="preserve">employees, operating from 36 factories nationwide, Cardinal Glass is a recognized leader in glass applications, magnetron sputtering, glass research and development.  For additional information about Cardinal Glass, go to </w:t>
      </w:r>
      <w:hyperlink r:id="rId4" w:history="1">
        <w:r>
          <w:rPr>
            <w:rStyle w:val="Hyperlink"/>
            <w:rFonts w:ascii="Arial" w:hAnsi="Arial" w:cs="Arial"/>
            <w:color w:val="0000FF"/>
            <w:sz w:val="20"/>
            <w:szCs w:val="20"/>
          </w:rPr>
          <w:t>www.cardinalcorp.com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E2A" w:rsidRDefault="00183E2A"/>
    <w:sectPr w:rsidR="00183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E2"/>
    <w:rsid w:val="00183E2A"/>
    <w:rsid w:val="0050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1AC1"/>
  <w15:chartTrackingRefBased/>
  <w15:docId w15:val="{1A6F59D7-1469-470C-A7BF-2E9ADBEA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30E2"/>
    <w:rPr>
      <w:color w:val="0563C1"/>
      <w:u w:val="single"/>
    </w:rPr>
  </w:style>
  <w:style w:type="paragraph" w:customStyle="1" w:styleId="xmsonormal">
    <w:name w:val="x_msonormal"/>
    <w:basedOn w:val="Normal"/>
    <w:rsid w:val="005030E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dinal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Glass Industries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Neumayer, Bowie - CORP</dc:creator>
  <cp:keywords/>
  <dc:description/>
  <cp:lastModifiedBy>Neumayer, Bowie - CORP</cp:lastModifiedBy>
  <cp:revision>1</cp:revision>
  <dcterms:created xsi:type="dcterms:W3CDTF">2021-06-11T20:37:00Z</dcterms:created>
  <dcterms:modified xsi:type="dcterms:W3CDTF">2021-06-11T20:39:00Z</dcterms:modified>
</cp:coreProperties>
</file>